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2B" w:rsidRPr="00105A8A" w:rsidRDefault="00B04ADB" w:rsidP="00105A8A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P</w:t>
      </w:r>
      <w:r w:rsidR="001E31A2" w:rsidRPr="00105A8A">
        <w:rPr>
          <w:rFonts w:ascii="Arial" w:hAnsi="Arial" w:cs="Arial"/>
          <w:b/>
          <w:bCs/>
          <w:i/>
          <w:iCs/>
          <w:color w:val="1F497D"/>
          <w:lang w:eastAsia="hr-HR"/>
        </w:rPr>
        <w:t>OJAŠNJENJE</w:t>
      </w:r>
      <w:r w:rsidR="00105A8A">
        <w:rPr>
          <w:rFonts w:ascii="Arial" w:hAnsi="Arial" w:cs="Arial"/>
          <w:b/>
          <w:bCs/>
          <w:i/>
          <w:iCs/>
          <w:color w:val="1F497D"/>
          <w:lang w:eastAsia="hr-HR"/>
        </w:rPr>
        <w:t>:</w:t>
      </w:r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Default="00F0632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Pr="00105A8A" w:rsidRDefault="001E31A2" w:rsidP="00105A8A">
      <w:pPr>
        <w:jc w:val="both"/>
        <w:rPr>
          <w:rFonts w:ascii="Arial" w:hAnsi="Arial" w:cs="Arial"/>
          <w:i/>
          <w:iCs/>
          <w:color w:val="1F497D"/>
        </w:rPr>
      </w:pPr>
      <w:r w:rsidRPr="00105A8A">
        <w:rPr>
          <w:rFonts w:ascii="Arial" w:hAnsi="Arial" w:cs="Arial"/>
          <w:i/>
          <w:iCs/>
          <w:color w:val="1F497D"/>
        </w:rPr>
        <w:t>Temeljem upita zainteresiranog gospodarskog subjekta, dostavljamo  pojašnjenje</w:t>
      </w:r>
      <w:r w:rsidR="00192178" w:rsidRPr="00105A8A">
        <w:rPr>
          <w:rFonts w:ascii="Arial" w:hAnsi="Arial" w:cs="Arial"/>
          <w:i/>
          <w:iCs/>
          <w:color w:val="1F497D"/>
        </w:rPr>
        <w:t xml:space="preserve"> vezano za predmet nabave:</w:t>
      </w:r>
    </w:p>
    <w:p w:rsidR="00F0632B" w:rsidRDefault="00F0632B" w:rsidP="00B304AE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:rsidR="00F0632B" w:rsidRPr="008D2041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I.</w:t>
      </w:r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r w:rsidR="00DC4EC7">
        <w:rPr>
          <w:rFonts w:ascii="Arial" w:hAnsi="Arial" w:cs="Arial"/>
          <w:b/>
          <w:bCs/>
          <w:i/>
          <w:iCs/>
          <w:color w:val="1F497D"/>
          <w:lang w:eastAsia="hr-HR"/>
        </w:rPr>
        <w:t>OSTALA OPREMA I DIJELOVI ZA AUTOBUS</w:t>
      </w:r>
    </w:p>
    <w:p w:rsidR="00F0632B" w:rsidRPr="008D2041" w:rsidRDefault="00F0632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DC4EC7" w:rsidRDefault="008D2041" w:rsidP="00DC4EC7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r w:rsidR="00DC4EC7">
        <w:rPr>
          <w:rFonts w:ascii="Arial" w:hAnsi="Arial" w:cs="Arial"/>
          <w:b/>
          <w:bCs/>
          <w:i/>
          <w:iCs/>
          <w:color w:val="1F497D"/>
          <w:lang w:eastAsia="hr-HR"/>
        </w:rPr>
        <w:t>Radi pojašnjena stavke 5 troškovnika</w:t>
      </w:r>
      <w:r w:rsidR="001A49EA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 za grupu 1</w:t>
      </w:r>
      <w:bookmarkStart w:id="0" w:name="_GoBack"/>
      <w:bookmarkEnd w:id="0"/>
      <w:r w:rsidR="00DC4EC7" w:rsidRPr="00DC4EC7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OSTALA OPREMA I DIJELOVI ZA AUTOBUSE</w:t>
      </w:r>
    </w:p>
    <w:p w:rsidR="00DC4EC7" w:rsidRDefault="00DC4EC7" w:rsidP="00DC4EC7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47223B" w:rsidRDefault="00DC4EC7" w:rsidP="00DC4EC7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DC4EC7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MARKE IVECO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u nastavku dostavljamo sliku iz kataloga.</w:t>
      </w:r>
    </w:p>
    <w:p w:rsidR="00B04ADB" w:rsidRDefault="00B04ADB" w:rsidP="00DC4EC7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B04ADB" w:rsidRDefault="00B04ADB" w:rsidP="00DC4EC7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B04ADB" w:rsidRDefault="00B04ADB" w:rsidP="00DC4EC7">
      <w:pPr>
        <w:widowControl/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noProof/>
          <w:color w:val="1F497D"/>
        </w:rPr>
        <w:drawing>
          <wp:inline distT="0" distB="0" distL="0" distR="0" wp14:anchorId="4D5A1546">
            <wp:extent cx="5571490" cy="4199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419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DC4EC7" w:rsidRDefault="00DC4EC7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>S poštovanjem,</w:t>
      </w: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sectPr w:rsidR="00A10DE4" w:rsidSect="00B304AE">
      <w:type w:val="continuous"/>
      <w:pgSz w:w="11910" w:h="16840"/>
      <w:pgMar w:top="136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 w15:restartNumberingAfterBreak="0">
    <w:nsid w:val="19F91BEE"/>
    <w:multiLevelType w:val="hybridMultilevel"/>
    <w:tmpl w:val="25EAFC06"/>
    <w:lvl w:ilvl="0" w:tplc="82405F4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51D45"/>
    <w:multiLevelType w:val="multilevel"/>
    <w:tmpl w:val="169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4" w15:restartNumberingAfterBreak="0">
    <w:nsid w:val="5D986602"/>
    <w:multiLevelType w:val="hybridMultilevel"/>
    <w:tmpl w:val="CE22AA4A"/>
    <w:lvl w:ilvl="0" w:tplc="BDAAA7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32B"/>
    <w:rsid w:val="00030EA9"/>
    <w:rsid w:val="00072B4E"/>
    <w:rsid w:val="000F22B0"/>
    <w:rsid w:val="00105A8A"/>
    <w:rsid w:val="00192178"/>
    <w:rsid w:val="001A49EA"/>
    <w:rsid w:val="001E31A2"/>
    <w:rsid w:val="00233A90"/>
    <w:rsid w:val="00407B28"/>
    <w:rsid w:val="004360C8"/>
    <w:rsid w:val="0047223B"/>
    <w:rsid w:val="004E1629"/>
    <w:rsid w:val="005B587E"/>
    <w:rsid w:val="005F5BB5"/>
    <w:rsid w:val="00781008"/>
    <w:rsid w:val="008351DC"/>
    <w:rsid w:val="008635D9"/>
    <w:rsid w:val="00880FE0"/>
    <w:rsid w:val="008B51C3"/>
    <w:rsid w:val="008D2041"/>
    <w:rsid w:val="00A10DE4"/>
    <w:rsid w:val="00B04ADB"/>
    <w:rsid w:val="00B304AE"/>
    <w:rsid w:val="00BA7680"/>
    <w:rsid w:val="00C61A80"/>
    <w:rsid w:val="00DC4EC7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9D92D"/>
  <w15:docId w15:val="{6B73D6D9-62BF-41CD-9A0D-6FBA6F47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192178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_16_MV-Pojašnjenje_dokumentacije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Kruljac Evica</cp:lastModifiedBy>
  <cp:revision>7</cp:revision>
  <dcterms:created xsi:type="dcterms:W3CDTF">2017-03-16T10:31:00Z</dcterms:created>
  <dcterms:modified xsi:type="dcterms:W3CDTF">2020-06-01T11:50:00Z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